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60" w:rsidRPr="00B02F60" w:rsidRDefault="00B02F60" w:rsidP="00B02F60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211E1E"/>
          <w:sz w:val="30"/>
          <w:szCs w:val="30"/>
        </w:rPr>
      </w:pPr>
      <w:proofErr w:type="spellStart"/>
      <w:r w:rsidRPr="00B02F60">
        <w:rPr>
          <w:rFonts w:ascii="Arial" w:eastAsia="Times New Roman" w:hAnsi="Arial" w:cs="Arial"/>
          <w:b/>
          <w:bCs/>
          <w:color w:val="211E1E"/>
          <w:sz w:val="30"/>
        </w:rPr>
        <w:t>Арт-терапия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> (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лат.ars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- искусство,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греч.therapeia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 – лечение) представляет собой методику лечения и развития при помощи художественного творчества.</w:t>
      </w:r>
    </w:p>
    <w:p w:rsidR="00B02F60" w:rsidRPr="00B02F60" w:rsidRDefault="00B02F60" w:rsidP="00B02F60">
      <w:pPr>
        <w:shd w:val="clear" w:color="auto" w:fill="FFFFFF"/>
        <w:spacing w:after="281" w:line="419" w:lineRule="atLeast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        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Арт-терапи</w:t>
      </w:r>
      <w:proofErr w:type="gram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я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>-</w:t>
      </w:r>
      <w:proofErr w:type="gramEnd"/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 это специализированная форма психотерапии, основанная на искусстве, в первую очередь изобразительной и творческой деятельности.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Арт-терапия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 не имеет ни ограничений, ни противопоказаний, являясь безопасным методом снятия напряжения. Это естественный путь исцеления, когда негативные эмоции преобразуются </w:t>
      </w:r>
      <w:proofErr w:type="gram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в</w:t>
      </w:r>
      <w:proofErr w:type="gramEnd"/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 позитивные.</w:t>
      </w:r>
    </w:p>
    <w:p w:rsidR="00B02F60" w:rsidRPr="00B02F60" w:rsidRDefault="00B02F60" w:rsidP="00B02F60">
      <w:pPr>
        <w:shd w:val="clear" w:color="auto" w:fill="FFFFFF"/>
        <w:spacing w:after="281" w:line="419" w:lineRule="atLeast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>         Многие педагоги сталкивались с ситуациями, когда дети ссорятся, обижаются, конфликтуют  со сверстниками и взрослыми в детском саду, в семье, а затем и в школе.</w:t>
      </w:r>
    </w:p>
    <w:p w:rsidR="00B02F60" w:rsidRPr="00B02F60" w:rsidRDefault="00B02F60" w:rsidP="00B02F60">
      <w:pPr>
        <w:shd w:val="clear" w:color="auto" w:fill="FFFFFF"/>
        <w:spacing w:after="281" w:line="419" w:lineRule="atLeast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Работа над этими проблемами способствовала поиску новых технологий в работе с детьми. Наиболее приемлемой, на мой взгляд, является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арт-терапия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>.</w:t>
      </w:r>
    </w:p>
    <w:p w:rsidR="00B02F60" w:rsidRPr="00B02F60" w:rsidRDefault="00B02F60" w:rsidP="00B02F60">
      <w:pPr>
        <w:shd w:val="clear" w:color="auto" w:fill="FFFFFF"/>
        <w:spacing w:after="281" w:line="419" w:lineRule="atLeast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         Чтобы понять других людей, необходимо иметь хорошо развитые мышление (способность к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интеллектуальнойдецентрации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) и эмоционально-волевые процессы. Специально организованные 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арт-терапевтические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 занятия создают положительный эмоциональный настрой, способствуют совершенствованию интеллектуальной и эмоциональной сфер </w:t>
      </w:r>
      <w:proofErr w:type="spellStart"/>
      <w:proofErr w:type="gram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дошколь-ников</w:t>
      </w:r>
      <w:proofErr w:type="spellEnd"/>
      <w:proofErr w:type="gramEnd"/>
      <w:r w:rsidRPr="00B02F60">
        <w:rPr>
          <w:rFonts w:ascii="Arial" w:eastAsia="Times New Roman" w:hAnsi="Arial" w:cs="Arial"/>
          <w:color w:val="211E1E"/>
          <w:sz w:val="30"/>
          <w:szCs w:val="30"/>
        </w:rPr>
        <w:t>, развивают нравственные мотивы поведения.</w:t>
      </w:r>
    </w:p>
    <w:p w:rsidR="00B02F60" w:rsidRPr="00B02F60" w:rsidRDefault="00B02F60" w:rsidP="00B02F60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В проекте представлено несколько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арттерапевтических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 форм работы с детьми (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игротерапия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, музыкотерапия,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танцетерапия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,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цветотерапия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,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изотерапия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>).</w:t>
      </w:r>
    </w:p>
    <w:p w:rsidR="00B02F60" w:rsidRPr="00B02F60" w:rsidRDefault="00B02F60" w:rsidP="00B02F60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b/>
          <w:bCs/>
          <w:color w:val="211E1E"/>
          <w:sz w:val="30"/>
          <w:u w:val="single"/>
        </w:rPr>
        <w:t>Участники проекта:</w:t>
      </w:r>
      <w:r w:rsidR="007F2A0B">
        <w:rPr>
          <w:rFonts w:ascii="Arial" w:eastAsia="Times New Roman" w:hAnsi="Arial" w:cs="Arial"/>
          <w:b/>
          <w:bCs/>
          <w:color w:val="211E1E"/>
          <w:sz w:val="30"/>
          <w:u w:val="single"/>
        </w:rPr>
        <w:t xml:space="preserve"> </w:t>
      </w:r>
      <w:r w:rsidR="007F2A0B">
        <w:rPr>
          <w:rFonts w:ascii="Arial" w:eastAsia="Times New Roman" w:hAnsi="Arial" w:cs="Arial"/>
          <w:color w:val="211E1E"/>
          <w:sz w:val="30"/>
          <w:szCs w:val="30"/>
        </w:rPr>
        <w:t>воспитатель, педагог - психолог</w:t>
      </w:r>
      <w:r w:rsidRPr="00B02F60">
        <w:rPr>
          <w:rFonts w:ascii="Arial" w:eastAsia="Times New Roman" w:hAnsi="Arial" w:cs="Arial"/>
          <w:color w:val="211E1E"/>
          <w:sz w:val="30"/>
          <w:szCs w:val="30"/>
        </w:rPr>
        <w:t>,  дети ст</w:t>
      </w:r>
      <w:r w:rsidR="007F2A0B">
        <w:rPr>
          <w:rFonts w:ascii="Arial" w:eastAsia="Times New Roman" w:hAnsi="Arial" w:cs="Arial"/>
          <w:color w:val="211E1E"/>
          <w:sz w:val="30"/>
          <w:szCs w:val="30"/>
        </w:rPr>
        <w:t>аршей группы, родители</w:t>
      </w:r>
      <w:r w:rsidRPr="00B02F60">
        <w:rPr>
          <w:rFonts w:ascii="Arial" w:eastAsia="Times New Roman" w:hAnsi="Arial" w:cs="Arial"/>
          <w:color w:val="211E1E"/>
          <w:sz w:val="30"/>
          <w:szCs w:val="30"/>
        </w:rPr>
        <w:t>.</w:t>
      </w:r>
    </w:p>
    <w:p w:rsidR="00B02F60" w:rsidRPr="00B02F60" w:rsidRDefault="00B02F60" w:rsidP="00B02F60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b/>
          <w:bCs/>
          <w:color w:val="211E1E"/>
          <w:sz w:val="30"/>
          <w:u w:val="single"/>
        </w:rPr>
        <w:t>Характер контактов:</w:t>
      </w:r>
      <w:r w:rsidRPr="00B02F60">
        <w:rPr>
          <w:rFonts w:ascii="Arial" w:eastAsia="Times New Roman" w:hAnsi="Arial" w:cs="Arial"/>
          <w:color w:val="211E1E"/>
          <w:sz w:val="30"/>
          <w:szCs w:val="30"/>
        </w:rPr>
        <w:t> взаимодействие в рамках одной группы.</w:t>
      </w:r>
    </w:p>
    <w:p w:rsidR="00B02F60" w:rsidRPr="00B02F60" w:rsidRDefault="00B02F60" w:rsidP="00B02F60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b/>
          <w:bCs/>
          <w:color w:val="211E1E"/>
          <w:sz w:val="30"/>
          <w:u w:val="single"/>
        </w:rPr>
        <w:lastRenderedPageBreak/>
        <w:t>Организация и структура проекта: </w:t>
      </w:r>
      <w:r w:rsidRPr="00B02F60">
        <w:rPr>
          <w:rFonts w:ascii="Arial" w:eastAsia="Times New Roman" w:hAnsi="Arial" w:cs="Arial"/>
          <w:color w:val="211E1E"/>
          <w:sz w:val="30"/>
          <w:szCs w:val="30"/>
        </w:rPr>
        <w:t>Занятия с детьми проводятся в течение недели.                                                                              Занятия проводятся в группе с рабочей зоной и зоной отдыха. Пространство рабочей зоны оборудовано столами и стульями для каждого участника.</w:t>
      </w:r>
    </w:p>
    <w:p w:rsidR="00B02F60" w:rsidRPr="00B02F60" w:rsidRDefault="00B02F60" w:rsidP="00B02F60">
      <w:pPr>
        <w:shd w:val="clear" w:color="auto" w:fill="FFFFFF"/>
        <w:spacing w:after="0" w:line="419" w:lineRule="atLeast"/>
        <w:jc w:val="center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b/>
          <w:bCs/>
          <w:color w:val="211E1E"/>
          <w:sz w:val="30"/>
        </w:rPr>
        <w:t xml:space="preserve">Проект «Неделя </w:t>
      </w:r>
      <w:proofErr w:type="spellStart"/>
      <w:r w:rsidRPr="00B02F60">
        <w:rPr>
          <w:rFonts w:ascii="Arial" w:eastAsia="Times New Roman" w:hAnsi="Arial" w:cs="Arial"/>
          <w:b/>
          <w:bCs/>
          <w:color w:val="211E1E"/>
          <w:sz w:val="30"/>
        </w:rPr>
        <w:t>арт-терапии</w:t>
      </w:r>
      <w:proofErr w:type="spellEnd"/>
      <w:r w:rsidRPr="00B02F60">
        <w:rPr>
          <w:rFonts w:ascii="Arial" w:eastAsia="Times New Roman" w:hAnsi="Arial" w:cs="Arial"/>
          <w:b/>
          <w:bCs/>
          <w:color w:val="211E1E"/>
          <w:sz w:val="30"/>
        </w:rPr>
        <w:t>»</w:t>
      </w:r>
    </w:p>
    <w:p w:rsidR="00B02F60" w:rsidRPr="00B02F60" w:rsidRDefault="00B02F60" w:rsidP="00B02F60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b/>
          <w:bCs/>
          <w:color w:val="211E1E"/>
          <w:sz w:val="30"/>
          <w:u w:val="single"/>
        </w:rPr>
        <w:t>Цель проекта</w:t>
      </w:r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:  Гармонизация эмоционально-волевой сферы ребенка через развитие способности самовыражения и самопознания, расширение возможностей социальной адаптации детей посредством методов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арт-терапии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>.</w:t>
      </w:r>
    </w:p>
    <w:p w:rsidR="00B02F60" w:rsidRPr="00B02F60" w:rsidRDefault="00B02F60" w:rsidP="00B02F60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b/>
          <w:bCs/>
          <w:color w:val="211E1E"/>
          <w:sz w:val="30"/>
          <w:u w:val="single"/>
        </w:rPr>
        <w:t>Задачи проекта:</w:t>
      </w:r>
    </w:p>
    <w:p w:rsidR="00B02F60" w:rsidRPr="00B02F60" w:rsidRDefault="00B02F60" w:rsidP="00B02F60">
      <w:pPr>
        <w:numPr>
          <w:ilvl w:val="0"/>
          <w:numId w:val="1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>Помочь ребенку узнать и научиться выражать собственные чувства, эмоции.</w:t>
      </w:r>
    </w:p>
    <w:p w:rsidR="00B02F60" w:rsidRPr="00B02F60" w:rsidRDefault="00B02F60" w:rsidP="00B02F60">
      <w:pPr>
        <w:numPr>
          <w:ilvl w:val="0"/>
          <w:numId w:val="1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>Развитие творческих и коммуникативных способностей.</w:t>
      </w:r>
    </w:p>
    <w:p w:rsidR="00B02F60" w:rsidRPr="00B02F60" w:rsidRDefault="00B02F60" w:rsidP="00B02F60">
      <w:pPr>
        <w:numPr>
          <w:ilvl w:val="0"/>
          <w:numId w:val="1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>Стимулирование творческого самовыражения, раскрытие своего «Я».</w:t>
      </w:r>
    </w:p>
    <w:p w:rsidR="00B02F60" w:rsidRPr="00B02F60" w:rsidRDefault="00B02F60" w:rsidP="00B02F60">
      <w:pPr>
        <w:numPr>
          <w:ilvl w:val="0"/>
          <w:numId w:val="1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>Развитие уверенности в себе, повышение самооценки.</w:t>
      </w:r>
    </w:p>
    <w:p w:rsidR="00B02F60" w:rsidRPr="00B02F60" w:rsidRDefault="00B02F60" w:rsidP="00B02F60">
      <w:pPr>
        <w:numPr>
          <w:ilvl w:val="0"/>
          <w:numId w:val="1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>Сплочение детского коллектива.</w:t>
      </w:r>
    </w:p>
    <w:p w:rsidR="00B02F60" w:rsidRPr="00B02F60" w:rsidRDefault="00B02F60" w:rsidP="00B02F60">
      <w:pPr>
        <w:numPr>
          <w:ilvl w:val="0"/>
          <w:numId w:val="1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>Снятие напряжения, гармонизация эмоционального состояния.</w:t>
      </w:r>
    </w:p>
    <w:p w:rsidR="00B02F60" w:rsidRPr="00B02F60" w:rsidRDefault="00B02F60" w:rsidP="00B02F60">
      <w:pPr>
        <w:numPr>
          <w:ilvl w:val="0"/>
          <w:numId w:val="1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Установить партнёрские отношения с родителями, объединить усилия для развития и воспитания детей в вопросах применения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арт-терапии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 в повседневной жизни ребенка.</w:t>
      </w:r>
    </w:p>
    <w:p w:rsidR="00B02F60" w:rsidRPr="00B02F60" w:rsidRDefault="00B02F60" w:rsidP="00B02F60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b/>
          <w:bCs/>
          <w:color w:val="211E1E"/>
          <w:sz w:val="30"/>
        </w:rPr>
        <w:t>Ожидаемый результат:</w:t>
      </w:r>
    </w:p>
    <w:p w:rsidR="00B02F60" w:rsidRPr="00B02F60" w:rsidRDefault="00B02F60" w:rsidP="00B02F60">
      <w:pPr>
        <w:numPr>
          <w:ilvl w:val="0"/>
          <w:numId w:val="2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>Стабилизация эмоционального состояния детей, формирование положительных взаимоотношений детей, усвоение ими норм и правил поведения, развитие мышления, моторики и других функций.</w:t>
      </w:r>
    </w:p>
    <w:p w:rsidR="00B02F60" w:rsidRPr="00B02F60" w:rsidRDefault="00B02F60" w:rsidP="00B02F60">
      <w:pPr>
        <w:numPr>
          <w:ilvl w:val="0"/>
          <w:numId w:val="2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>Социальная адаптация, проявляющаяся в благоприятном климате в группе детей, уверенности в собственных силах и стремлении к самовыражению, позитивное отношение к себе.</w:t>
      </w:r>
    </w:p>
    <w:p w:rsidR="00B02F60" w:rsidRPr="00B02F60" w:rsidRDefault="00B02F60" w:rsidP="00B02F60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b/>
          <w:bCs/>
          <w:color w:val="211E1E"/>
          <w:sz w:val="30"/>
        </w:rPr>
        <w:t>Алгоритм предварительной работы:</w:t>
      </w:r>
    </w:p>
    <w:p w:rsidR="00B02F60" w:rsidRPr="00B02F60" w:rsidRDefault="00B02F60" w:rsidP="00B02F60">
      <w:pPr>
        <w:numPr>
          <w:ilvl w:val="0"/>
          <w:numId w:val="3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lastRenderedPageBreak/>
        <w:t>Составить план мероприятий.</w:t>
      </w:r>
    </w:p>
    <w:p w:rsidR="00B02F60" w:rsidRPr="00B02F60" w:rsidRDefault="00B02F60" w:rsidP="00B02F60">
      <w:pPr>
        <w:numPr>
          <w:ilvl w:val="0"/>
          <w:numId w:val="3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>Подобрать необходимые музыкальные произведения, фонограммы совместно с музыкальным руководителем.</w:t>
      </w:r>
    </w:p>
    <w:p w:rsidR="00B02F60" w:rsidRPr="00B02F60" w:rsidRDefault="00B02F60" w:rsidP="00B02F60">
      <w:pPr>
        <w:numPr>
          <w:ilvl w:val="0"/>
          <w:numId w:val="3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> Оформление группы (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картинки-мотиваторы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>,  уголок эмоций).</w:t>
      </w:r>
    </w:p>
    <w:p w:rsidR="00B02F60" w:rsidRPr="00B02F60" w:rsidRDefault="00B02F60" w:rsidP="00B02F60">
      <w:pPr>
        <w:numPr>
          <w:ilvl w:val="0"/>
          <w:numId w:val="3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 Работа с детьми (знакомство с литературными произведениями, нравственные беседы, занятия с элементами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психогимнастики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>, дидактические игры, разучивание стихов, танцевальных движений).</w:t>
      </w:r>
    </w:p>
    <w:p w:rsidR="00B02F60" w:rsidRPr="00B02F60" w:rsidRDefault="00B02F60" w:rsidP="00B02F60">
      <w:pPr>
        <w:numPr>
          <w:ilvl w:val="0"/>
          <w:numId w:val="3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>Рассказать родителям о реализации проекта и пригласить их к участию в мероприятиях.</w:t>
      </w:r>
    </w:p>
    <w:p w:rsidR="00B02F60" w:rsidRPr="00B02F60" w:rsidRDefault="00B02F60" w:rsidP="00B02F60">
      <w:pPr>
        <w:shd w:val="clear" w:color="auto" w:fill="FFFFFF"/>
        <w:spacing w:after="0" w:line="419" w:lineRule="atLeast"/>
        <w:jc w:val="center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  <w:u w:val="single"/>
        </w:rPr>
        <w:t xml:space="preserve">План мероприятий Недели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  <w:u w:val="single"/>
        </w:rPr>
        <w:t>арт-терапии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  <w:u w:val="single"/>
        </w:rPr>
        <w:t>.</w:t>
      </w:r>
    </w:p>
    <w:tbl>
      <w:tblPr>
        <w:tblW w:w="16610" w:type="dxa"/>
        <w:jc w:val="center"/>
        <w:tblCellSpacing w:w="0" w:type="dxa"/>
        <w:tblInd w:w="1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2"/>
        <w:gridCol w:w="8285"/>
        <w:gridCol w:w="3073"/>
      </w:tblGrid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     Мероприятие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jc w:val="center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Цель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jc w:val="center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Участники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 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Тест «Волшебная тучка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»(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расшифровка всех предложенных цветов по тесту 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Люшера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).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0" w:line="419" w:lineRule="atLeast"/>
              <w:jc w:val="center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b/>
                <w:bCs/>
                <w:color w:val="211E1E"/>
                <w:sz w:val="30"/>
              </w:rPr>
              <w:t>Ежедневные мероприятия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Определение эмоционального состояния детей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jc w:val="center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 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Дети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,в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оспитатель</w:t>
            </w:r>
            <w:proofErr w:type="spellEnd"/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Слушание песен к любимым сказкам, 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мульфильмам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. (музыкотерапия)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Создать  положительную установку на режимные моменты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Дети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,в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оспитатель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, 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музык.руководитель</w:t>
            </w:r>
            <w:proofErr w:type="spellEnd"/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lastRenderedPageBreak/>
              <w:t xml:space="preserve">Утренняя 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зарядкас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 показом движений под 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музык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.ф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онограмму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 (Зарядка для зверят; Солнышко лучистое) (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танцетерапия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)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Снятие напряжения, гармонизация </w:t>
            </w:r>
            <w:proofErr w:type="spellStart"/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эмоцио-нального</w:t>
            </w:r>
            <w:proofErr w:type="spellEnd"/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 состояния.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Дети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,в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оспитатель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, 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музык.руководитель</w:t>
            </w:r>
            <w:proofErr w:type="spellEnd"/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Игра «Связующая нить»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(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игротерапия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)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Помочь детям узнать и научиться выражать свои мысли, чувства, желания.          Сплочение детского коллектива.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Дети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,в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оспитатель</w:t>
            </w:r>
            <w:proofErr w:type="spellEnd"/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Релаксация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Успокоение, расслабление детей.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Дети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,в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оспитатель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, 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муз.руковод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.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 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Игра «Кто позвал?» (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игротерапия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)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0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b/>
                <w:bCs/>
                <w:color w:val="211E1E"/>
                <w:sz w:val="30"/>
              </w:rPr>
              <w:t>                        Понедельник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Развивать слуховое внимание, ориентировку в пространстве. Научить детей определять товарища по голосу.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Дети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,в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оспитатель</w:t>
            </w:r>
            <w:proofErr w:type="spellEnd"/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Психогимнастические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 упражнения по отрывкам из сказок К.И.Чуковского «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Мойдодыр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», «Муха-цокотуха»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Настроить детей на активную совместную деятельность, на общую беседу, игру. Познакомить с элементами выразительных движений, мимикой, позой.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Дети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,в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оспитатель</w:t>
            </w:r>
            <w:proofErr w:type="spellEnd"/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lastRenderedPageBreak/>
              <w:t>Беседа  по прочитанным отрывкам.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Учить детей анализировать поступки героев, высказывать свою точку зрения, находить творческое решение.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Дети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,в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оспитатель</w:t>
            </w:r>
            <w:proofErr w:type="spellEnd"/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Свободный танец под 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рус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.н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арод.плясовую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 муз (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танцетерапия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)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Учить детей самостоятельно выбирать движения в танце.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Дети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,в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оспитатель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, 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муз.руковод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.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Акция «Мудрая мысль на каждый день» (выбираем афоризм)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Формировать у родителей положительные установки с опорой на философские суждения.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Родители, воспитатель.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 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Дидактическая игра «Покрывала Феи» (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цветотерапия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)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0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b/>
                <w:bCs/>
                <w:color w:val="211E1E"/>
                <w:sz w:val="30"/>
              </w:rPr>
              <w:t>                                  Вторник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Развивать 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цветовосприятие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 и </w:t>
            </w:r>
            <w:proofErr w:type="spellStart"/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цвето-ощущение</w:t>
            </w:r>
            <w:proofErr w:type="spellEnd"/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. Настроить детей на позитивный лад, развивать воображение и фантазию.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 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Дети, воспитатель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Кляксография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 «Волшебные краски» (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изотерапия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)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0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Создать благоприятные условия для  развития произвольности. Выяснить, сочетания каких цветов при рассматривании вызывает ощущение радости, а какие грусти.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br/>
              <w:t>-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Научить создавать цельность цветового впечатления </w:t>
            </w: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lastRenderedPageBreak/>
              <w:t>путем разнообразия оттенков для выражения определенного настроения.</w:t>
            </w: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br/>
              <w:t>-Формировать эмоциональное восприятие к цвету, поиску ассоциативных связей между цветом и настроением.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lastRenderedPageBreak/>
              <w:t>Дети, воспитатель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lastRenderedPageBreak/>
              <w:t>Эмоционально-коммуникативная игра «Азбука настроений»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Познакомить детей с основными человеческими эмоциями и способами их выражения, обучить правилам поведения и основам этикета.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Дети, воспитатель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Психологическая акция «Дерево добрых пожеланий»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Формировать позитивное настроение.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Родители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 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Упражнение «Здороваемся ладошками».        (Ритуал приветствия)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0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b/>
                <w:bCs/>
                <w:color w:val="211E1E"/>
                <w:sz w:val="30"/>
              </w:rPr>
              <w:t>                                     Среда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Создание психологической готовности к занятию, установление в группе атмосферы доверительности, доброжелательности.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 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Дети, воспитатель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 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Выставка детских рисунков, </w:t>
            </w: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lastRenderedPageBreak/>
              <w:t>рассказов «Я и мои друзья из группы»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lastRenderedPageBreak/>
              <w:t> 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Формировать благоприятный микроклимат    в детском </w:t>
            </w: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lastRenderedPageBreak/>
              <w:t>коллективе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lastRenderedPageBreak/>
              <w:t> 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Дети, воспитатель, </w:t>
            </w: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lastRenderedPageBreak/>
              <w:t>родители                 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lastRenderedPageBreak/>
              <w:t>Развивающее занятие «Дружба»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Танец «Поссорились-помирились» (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танцетерапия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)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Развить личностные качества.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                                                                  Продолжать учить детей самостоятельно выбирать движения в танце. Способствовать раскрепощению и объединению детей.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 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Дети, воспитатель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Семейная  гостиная «55 способов сказать ребенку «Я тебя люблю».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Скорректировать детско-родительские отношения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Воспитатель, родители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 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Упражнение «Здороваемся ладошками».        (Ритуал приветствия)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0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b/>
                <w:bCs/>
                <w:color w:val="211E1E"/>
                <w:sz w:val="30"/>
              </w:rPr>
              <w:t>                               Четверг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Создание психологической готовности к занятию, установление в группе атмосферы доверительности, доброжелательности.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 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Дети, воспитатель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Развивающее занятие «Сказочные персонажи»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Учить детей определять эмоции по условным графическим изображениям. Закреплять образ «доброго» и «злого» героя в движениях. Закреплять умения находить позитивные решения в конфликтных </w:t>
            </w: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lastRenderedPageBreak/>
              <w:t>ситуациях.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lastRenderedPageBreak/>
              <w:t xml:space="preserve">Дети, воспитатель, 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муз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.р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уковод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.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lastRenderedPageBreak/>
              <w:t>Техника «Монотипия» (рисунок на стекле) «Стана чудес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»(</w:t>
            </w:r>
            <w:proofErr w:type="spellStart"/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изотерапия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)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Учить детей всматриваться в получившийся оттиск, попытаться увидеть какой-то образ, пейзаж, композицию.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Дети, воспитатель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Игра-танец «Лёд-огонь» под 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музык.фонограммуА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.Х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ачатурян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. Танец с саблями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 Развивать слуховое внимание. Учить преодолевать двигательный автоматизм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Дети, воспитатель, 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муз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.р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уковод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.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Семейная гостиная «Играем вместе»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Познакомить родителей с элементами 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арт-терапии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Дети, родители, воспитатель, 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муз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.р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уковод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.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0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b/>
                <w:bCs/>
                <w:color w:val="211E1E"/>
                <w:sz w:val="30"/>
              </w:rPr>
              <w:t> 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Итоговая выставка детских работ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0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b/>
                <w:bCs/>
                <w:color w:val="211E1E"/>
                <w:sz w:val="30"/>
              </w:rPr>
              <w:t>                                  Пятница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Формировать положительную эмоциональную атмосферу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 </w:t>
            </w:r>
          </w:p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Дети, воспитатель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Акция « Добрый поступок»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Формировать у детей доброжелательное отношение к окружающим.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Дети</w:t>
            </w:r>
            <w:proofErr w:type="gram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,в</w:t>
            </w:r>
            <w:proofErr w:type="gram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оспитататель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, 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музык.руковод</w:t>
            </w:r>
            <w:proofErr w:type="spellEnd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.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lastRenderedPageBreak/>
              <w:t>Круглый стол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 xml:space="preserve">Обобщить и распространить эффективные формы работы, которые использовались на Неделе </w:t>
            </w:r>
            <w:proofErr w:type="spellStart"/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арт-терапии</w:t>
            </w:r>
            <w:proofErr w:type="spellEnd"/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педагоги</w:t>
            </w:r>
          </w:p>
        </w:tc>
      </w:tr>
      <w:tr w:rsidR="00B02F60" w:rsidRPr="00B02F60" w:rsidTr="00B02F60">
        <w:trPr>
          <w:tblCellSpacing w:w="0" w:type="dxa"/>
          <w:jc w:val="center"/>
        </w:trPr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Тренинг-игра «Педагоги и родители»</w:t>
            </w:r>
          </w:p>
        </w:tc>
        <w:tc>
          <w:tcPr>
            <w:tcW w:w="8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Обсудить стратегии воспитания и развития ребенка в семье и в детском саду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60" w:rsidRPr="00B02F60" w:rsidRDefault="00B02F60" w:rsidP="00B02F60">
            <w:pPr>
              <w:spacing w:after="281" w:line="419" w:lineRule="atLeast"/>
              <w:rPr>
                <w:rFonts w:ascii="Arial" w:eastAsia="Times New Roman" w:hAnsi="Arial" w:cs="Arial"/>
                <w:color w:val="211E1E"/>
                <w:sz w:val="30"/>
                <w:szCs w:val="30"/>
              </w:rPr>
            </w:pPr>
            <w:r w:rsidRPr="00B02F60">
              <w:rPr>
                <w:rFonts w:ascii="Arial" w:eastAsia="Times New Roman" w:hAnsi="Arial" w:cs="Arial"/>
                <w:color w:val="211E1E"/>
                <w:sz w:val="30"/>
                <w:szCs w:val="30"/>
              </w:rPr>
              <w:t>Родители, педагоги</w:t>
            </w:r>
          </w:p>
        </w:tc>
      </w:tr>
    </w:tbl>
    <w:p w:rsidR="00B02F60" w:rsidRPr="00B02F60" w:rsidRDefault="00B02F60" w:rsidP="00B02F60">
      <w:pPr>
        <w:shd w:val="clear" w:color="auto" w:fill="FFFFFF"/>
        <w:spacing w:after="0" w:line="419" w:lineRule="atLeast"/>
        <w:jc w:val="center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b/>
          <w:bCs/>
          <w:color w:val="211E1E"/>
          <w:sz w:val="30"/>
        </w:rPr>
        <w:t>После реализации проекта:</w:t>
      </w:r>
    </w:p>
    <w:p w:rsidR="00B02F60" w:rsidRPr="00B02F60" w:rsidRDefault="00B02F60" w:rsidP="00B02F60">
      <w:pPr>
        <w:shd w:val="clear" w:color="auto" w:fill="FFFFFF"/>
        <w:spacing w:after="281" w:line="419" w:lineRule="atLeast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- проанализировать результаты Недели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арт-терапии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>;</w:t>
      </w:r>
    </w:p>
    <w:p w:rsidR="00B02F60" w:rsidRPr="00B02F60" w:rsidRDefault="00B02F60" w:rsidP="00B02F60">
      <w:pPr>
        <w:shd w:val="clear" w:color="auto" w:fill="FFFFFF"/>
        <w:spacing w:after="281" w:line="419" w:lineRule="atLeast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>- оформить результаты в презентацию;</w:t>
      </w:r>
    </w:p>
    <w:p w:rsidR="00B02F60" w:rsidRPr="00B02F60" w:rsidRDefault="00B02F60" w:rsidP="00B02F60">
      <w:pPr>
        <w:shd w:val="clear" w:color="auto" w:fill="FFFFFF"/>
        <w:spacing w:after="281" w:line="419" w:lineRule="atLeast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>- представить презентацию педагогическому коллективу.</w:t>
      </w:r>
    </w:p>
    <w:p w:rsidR="00B02F60" w:rsidRPr="00B02F60" w:rsidRDefault="00B02F60" w:rsidP="00B02F60">
      <w:pPr>
        <w:shd w:val="clear" w:color="auto" w:fill="FFFFFF"/>
        <w:spacing w:after="0" w:line="419" w:lineRule="atLeast"/>
        <w:jc w:val="center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b/>
          <w:bCs/>
          <w:color w:val="211E1E"/>
          <w:sz w:val="30"/>
        </w:rPr>
        <w:t>Список используемой литературы:</w:t>
      </w:r>
    </w:p>
    <w:p w:rsidR="00B02F60" w:rsidRPr="00B02F60" w:rsidRDefault="00B02F60" w:rsidP="00B02F60">
      <w:pPr>
        <w:numPr>
          <w:ilvl w:val="0"/>
          <w:numId w:val="4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Киселёва М.В.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Арт-терапия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 в работе с детьми: (руководство для детских психологов, педагогов, врачей и специалистов, работающих с детьми). </w:t>
      </w:r>
      <w:proofErr w:type="gram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С-П</w:t>
      </w:r>
      <w:proofErr w:type="gramEnd"/>
      <w:r w:rsidRPr="00B02F60">
        <w:rPr>
          <w:rFonts w:ascii="Arial" w:eastAsia="Times New Roman" w:hAnsi="Arial" w:cs="Arial"/>
          <w:color w:val="211E1E"/>
          <w:sz w:val="30"/>
          <w:szCs w:val="30"/>
        </w:rPr>
        <w:t>.: Речь., 2006.</w:t>
      </w:r>
    </w:p>
    <w:p w:rsidR="00B02F60" w:rsidRPr="00B02F60" w:rsidRDefault="00B02F60" w:rsidP="00B02F60">
      <w:pPr>
        <w:numPr>
          <w:ilvl w:val="0"/>
          <w:numId w:val="4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ЛюшерМ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>. Какого цвета ваша жизнь. Закон гармонии в нас. Практическое руководство. М., 2003.</w:t>
      </w:r>
    </w:p>
    <w:p w:rsidR="00B02F60" w:rsidRPr="00B02F60" w:rsidRDefault="00B02F60" w:rsidP="00B02F60">
      <w:pPr>
        <w:numPr>
          <w:ilvl w:val="0"/>
          <w:numId w:val="4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>Карабанова О.А. Игра в коррекции психического развития ребенка. М.,1997.</w:t>
      </w:r>
    </w:p>
    <w:p w:rsidR="00B02F60" w:rsidRPr="00B02F60" w:rsidRDefault="00B02F60" w:rsidP="00B02F60">
      <w:pPr>
        <w:numPr>
          <w:ilvl w:val="0"/>
          <w:numId w:val="4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Жучкова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 Г.Н. Нравственные беседы с детьми 4-6 лет. Занятия с элементами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психогимнастики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>: практическое пособие для психологов, воспитателей, педагогов. М.: ГНОМ, 2011.</w:t>
      </w:r>
    </w:p>
    <w:p w:rsidR="00B02F60" w:rsidRPr="00B02F60" w:rsidRDefault="00B02F60" w:rsidP="00B02F60">
      <w:pPr>
        <w:numPr>
          <w:ilvl w:val="0"/>
          <w:numId w:val="4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Чистякова М.И.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Психогимнастика.-М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.: Просвещение,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Владос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>, 1995.</w:t>
      </w:r>
    </w:p>
    <w:p w:rsidR="00B02F60" w:rsidRPr="00B02F60" w:rsidRDefault="00B02F60" w:rsidP="00B02F60">
      <w:pPr>
        <w:numPr>
          <w:ilvl w:val="0"/>
          <w:numId w:val="4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>Справочник педагога-психолога 5, 2017.</w:t>
      </w:r>
    </w:p>
    <w:p w:rsidR="00B02F60" w:rsidRPr="00B02F60" w:rsidRDefault="00B02F60" w:rsidP="00B02F60">
      <w:pPr>
        <w:numPr>
          <w:ilvl w:val="0"/>
          <w:numId w:val="4"/>
        </w:numPr>
        <w:shd w:val="clear" w:color="auto" w:fill="FFFFFF"/>
        <w:spacing w:after="0" w:line="419" w:lineRule="atLeast"/>
        <w:ind w:left="0"/>
        <w:rPr>
          <w:rFonts w:ascii="Arial" w:eastAsia="Times New Roman" w:hAnsi="Arial" w:cs="Arial"/>
          <w:color w:val="211E1E"/>
          <w:sz w:val="30"/>
          <w:szCs w:val="30"/>
        </w:rPr>
      </w:pPr>
      <w:r w:rsidRPr="00B02F60">
        <w:rPr>
          <w:rFonts w:ascii="Arial" w:eastAsia="Times New Roman" w:hAnsi="Arial" w:cs="Arial"/>
          <w:color w:val="211E1E"/>
          <w:sz w:val="30"/>
          <w:szCs w:val="30"/>
        </w:rPr>
        <w:t xml:space="preserve">Интернет-ресурсы: </w:t>
      </w:r>
      <w:proofErr w:type="spellStart"/>
      <w:r w:rsidRPr="00B02F60">
        <w:rPr>
          <w:rFonts w:ascii="Arial" w:eastAsia="Times New Roman" w:hAnsi="Arial" w:cs="Arial"/>
          <w:color w:val="211E1E"/>
          <w:sz w:val="30"/>
          <w:szCs w:val="30"/>
        </w:rPr>
        <w:t>infourok.ru;</w:t>
      </w:r>
      <w:hyperlink r:id="rId5" w:history="1">
        <w:r w:rsidRPr="00B02F60">
          <w:rPr>
            <w:rFonts w:ascii="Arial" w:eastAsia="Times New Roman" w:hAnsi="Arial" w:cs="Arial"/>
            <w:color w:val="0084C1"/>
            <w:sz w:val="30"/>
            <w:u w:val="single"/>
          </w:rPr>
          <w:t>www.maam.ru</w:t>
        </w:r>
      </w:hyperlink>
      <w:r w:rsidRPr="00B02F60">
        <w:rPr>
          <w:rFonts w:ascii="Arial" w:eastAsia="Times New Roman" w:hAnsi="Arial" w:cs="Arial"/>
          <w:color w:val="211E1E"/>
          <w:sz w:val="30"/>
          <w:szCs w:val="30"/>
        </w:rPr>
        <w:t>.ped-kopilka.ru</w:t>
      </w:r>
      <w:proofErr w:type="spellEnd"/>
      <w:r w:rsidRPr="00B02F60">
        <w:rPr>
          <w:rFonts w:ascii="Arial" w:eastAsia="Times New Roman" w:hAnsi="Arial" w:cs="Arial"/>
          <w:color w:val="211E1E"/>
          <w:sz w:val="30"/>
          <w:szCs w:val="30"/>
        </w:rPr>
        <w:t>.</w:t>
      </w:r>
    </w:p>
    <w:p w:rsidR="00163F47" w:rsidRDefault="00163F47"/>
    <w:sectPr w:rsidR="00163F47" w:rsidSect="00B02F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F8E"/>
    <w:multiLevelType w:val="multilevel"/>
    <w:tmpl w:val="CA46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4C59A3"/>
    <w:multiLevelType w:val="multilevel"/>
    <w:tmpl w:val="3BBE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56F9E"/>
    <w:multiLevelType w:val="multilevel"/>
    <w:tmpl w:val="C1E4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9202F"/>
    <w:multiLevelType w:val="multilevel"/>
    <w:tmpl w:val="8DD2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2F60"/>
    <w:rsid w:val="00163F47"/>
    <w:rsid w:val="001C3C3F"/>
    <w:rsid w:val="007F2A0B"/>
    <w:rsid w:val="00B0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2F60"/>
    <w:rPr>
      <w:b/>
      <w:bCs/>
    </w:rPr>
  </w:style>
  <w:style w:type="character" w:styleId="a5">
    <w:name w:val="Hyperlink"/>
    <w:basedOn w:val="a0"/>
    <w:uiPriority w:val="99"/>
    <w:semiHidden/>
    <w:unhideWhenUsed/>
    <w:rsid w:val="00B02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1390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2022-01-05T18:55:00Z</dcterms:created>
  <dcterms:modified xsi:type="dcterms:W3CDTF">2022-01-05T19:36:00Z</dcterms:modified>
</cp:coreProperties>
</file>